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86" w:rsidRDefault="00214186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4186">
        <w:rPr>
          <w:rFonts w:ascii="Times New Roman" w:hAnsi="Times New Roman" w:cs="Times New Roman"/>
          <w:b/>
          <w:sz w:val="24"/>
          <w:szCs w:val="24"/>
          <w:u w:val="single"/>
        </w:rPr>
        <w:t>Jednání zastupitelstva</w:t>
      </w:r>
    </w:p>
    <w:p w:rsidR="00214186" w:rsidRDefault="00214186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zasedání zastupitelstva obce v letošním roce se uskuteční v úterý 4. prosince 2012 v 18.00 hodin v zasedací místnosti obecního úřadu.</w:t>
      </w:r>
    </w:p>
    <w:p w:rsidR="00214186" w:rsidRPr="00214186" w:rsidRDefault="00214186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86">
        <w:rPr>
          <w:rFonts w:ascii="Times New Roman" w:hAnsi="Times New Roman" w:cs="Times New Roman"/>
          <w:b/>
          <w:sz w:val="24"/>
          <w:szCs w:val="24"/>
          <w:u w:val="single"/>
        </w:rPr>
        <w:t xml:space="preserve">Odpadové hospodářství obce </w:t>
      </w:r>
    </w:p>
    <w:p w:rsidR="00214186" w:rsidRDefault="00214186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účinnosti od 1. července 2012 došlo k novelizaci zákona č. 565/1990 S., o místních poplatcích, ve znění pozdějších předpisů. K novelizaci došlo zákonem č. 174/2012 S., kterým se mění zákon 565/1990 Sb., o místních poplatcích a zákonem č. 142/2012 S., o změně některých zákonů v souvislosti se zavedením základních registrů. Obec k 1.1.2013 musí mít platnou Obecně závaznou vyhlášku o místním poplatku za provoz systému shromažďování, sběru, přepravy, třídění</w:t>
      </w:r>
      <w:r w:rsidR="00416D7A">
        <w:rPr>
          <w:rFonts w:ascii="Times New Roman" w:hAnsi="Times New Roman" w:cs="Times New Roman"/>
          <w:sz w:val="24"/>
          <w:szCs w:val="24"/>
        </w:rPr>
        <w:t xml:space="preserve">, využívání a odstraňování komunálních odpadů. Zastupitelstvo ji schválí na prosincovém zasedání. </w:t>
      </w:r>
    </w:p>
    <w:p w:rsidR="00A1566F" w:rsidRDefault="00BC398F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98F">
        <w:rPr>
          <w:rFonts w:ascii="Times New Roman" w:hAnsi="Times New Roman" w:cs="Times New Roman"/>
          <w:b/>
          <w:sz w:val="24"/>
          <w:szCs w:val="24"/>
        </w:rPr>
        <w:t>Děkujeme všem občanům</w:t>
      </w:r>
      <w:r>
        <w:rPr>
          <w:rFonts w:ascii="Times New Roman" w:hAnsi="Times New Roman" w:cs="Times New Roman"/>
          <w:sz w:val="24"/>
          <w:szCs w:val="24"/>
        </w:rPr>
        <w:t xml:space="preserve">, kteří třídí odpady a přispěli tím k tomu, že naše obec se umístila v II. pololetí  2012  na 21 místě v pořadí 257 obcí do 4.000 obyvatel v třídění odpadů. Najdete na internetových stránkách </w:t>
      </w:r>
      <w:hyperlink r:id="rId6" w:history="1">
        <w:r w:rsidRPr="00906739">
          <w:rPr>
            <w:rStyle w:val="Hypertextovodkaz"/>
            <w:rFonts w:ascii="Times New Roman" w:hAnsi="Times New Roman" w:cs="Times New Roman"/>
            <w:sz w:val="24"/>
            <w:szCs w:val="24"/>
          </w:rPr>
          <w:t>www.tridime.info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71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8F" w:rsidRDefault="005E0193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především, tříděním odpadů snížíme náklady odvoz směsného komunálního odpadu /popelnice, kontejnery/. Z nákladů na odvoz a likvidaci směsného komunálního odpadu se vypočítává druhá část poplatku za odpady. Rozdíl doposud hradila za občany obec. Pokud se nepodaří ještě více snížit náklad na likvidaci směsného komunálního odpadu</w:t>
      </w:r>
      <w:r w:rsidR="00A156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pocítíme to všichni zvýšením poplatku za odpady na osobu.</w:t>
      </w:r>
    </w:p>
    <w:p w:rsidR="00A1566F" w:rsidRDefault="00A1566F" w:rsidP="00A1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66F">
        <w:rPr>
          <w:rFonts w:ascii="Times New Roman" w:hAnsi="Times New Roman" w:cs="Times New Roman"/>
          <w:b/>
          <w:i/>
          <w:sz w:val="24"/>
          <w:szCs w:val="24"/>
        </w:rPr>
        <w:t>Připomínáme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C01133" w:rsidRPr="00A1566F">
        <w:rPr>
          <w:rFonts w:ascii="Times New Roman" w:hAnsi="Times New Roman" w:cs="Times New Roman"/>
          <w:sz w:val="24"/>
          <w:szCs w:val="24"/>
        </w:rPr>
        <w:t>apíry třídíme do modrých sáčků, nápojové kartony od džusů, vína, mléka taktéž do modrých sáčků</w:t>
      </w:r>
      <w:r w:rsidRPr="00A1566F">
        <w:rPr>
          <w:rFonts w:ascii="Times New Roman" w:hAnsi="Times New Roman" w:cs="Times New Roman"/>
          <w:sz w:val="24"/>
          <w:szCs w:val="24"/>
        </w:rPr>
        <w:t>, p</w:t>
      </w:r>
      <w:r w:rsidR="00C01133" w:rsidRPr="00A1566F">
        <w:rPr>
          <w:rFonts w:ascii="Times New Roman" w:hAnsi="Times New Roman" w:cs="Times New Roman"/>
          <w:sz w:val="24"/>
          <w:szCs w:val="24"/>
        </w:rPr>
        <w:t>lasty třídíme do žlutých sáčků</w:t>
      </w:r>
      <w:r w:rsidRPr="00A1566F">
        <w:rPr>
          <w:rFonts w:ascii="Times New Roman" w:hAnsi="Times New Roman" w:cs="Times New Roman"/>
          <w:sz w:val="24"/>
          <w:szCs w:val="24"/>
        </w:rPr>
        <w:t>, n</w:t>
      </w:r>
      <w:r w:rsidR="00C01133" w:rsidRPr="00A1566F">
        <w:rPr>
          <w:rFonts w:ascii="Times New Roman" w:hAnsi="Times New Roman" w:cs="Times New Roman"/>
          <w:sz w:val="24"/>
          <w:szCs w:val="24"/>
        </w:rPr>
        <w:t xml:space="preserve">ebezpečné odpady léky, plechovky od barev, zbytky barev, ředidel apod. sbíráme v obci 2x ročně. Tento sběr je občany využíván málo. </w:t>
      </w:r>
    </w:p>
    <w:p w:rsidR="00BC398F" w:rsidRDefault="00A1566F" w:rsidP="00A1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Upozorňujeme</w:t>
      </w:r>
      <w:r w:rsidR="00BC398F" w:rsidRPr="00A1566F">
        <w:rPr>
          <w:rFonts w:ascii="Times New Roman" w:hAnsi="Times New Roman" w:cs="Times New Roman"/>
          <w:b/>
          <w:i/>
          <w:sz w:val="24"/>
          <w:szCs w:val="24"/>
        </w:rPr>
        <w:t>, že stavební suť nepatří do popelnic!</w:t>
      </w:r>
      <w:r w:rsidR="00BC398F" w:rsidRPr="00A1566F">
        <w:rPr>
          <w:rFonts w:ascii="Times New Roman" w:hAnsi="Times New Roman" w:cs="Times New Roman"/>
          <w:sz w:val="24"/>
          <w:szCs w:val="24"/>
        </w:rPr>
        <w:t xml:space="preserve"> Stavebník si musí objednat odvoz a likvidaci na skládce.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8F">
        <w:rPr>
          <w:rFonts w:ascii="Times New Roman" w:hAnsi="Times New Roman" w:cs="Times New Roman"/>
          <w:sz w:val="24"/>
          <w:szCs w:val="24"/>
        </w:rPr>
        <w:t>Na obecním úřadě máme pro zájemce nové kovové popelnice /830,-Kč/ a plastové popelnice na kolečkách /1.200,- Kč/. Jakékoliv změny k čipování popelnic ohlaste na obecním úřadě.</w:t>
      </w:r>
    </w:p>
    <w:p w:rsidR="00BC398F" w:rsidRDefault="00BC398F" w:rsidP="00D971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98F">
        <w:rPr>
          <w:rFonts w:ascii="Times New Roman" w:hAnsi="Times New Roman" w:cs="Times New Roman"/>
          <w:sz w:val="24"/>
          <w:szCs w:val="24"/>
          <w:u w:val="single"/>
        </w:rPr>
        <w:t>Termíny sběru plastového odpadu v roce 2013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7199" w:rsidRDefault="00BC398F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30.1., 27.2., 27.3., 24.4., 29.5., 26.6., 31.7., 28.8. 25.9., 30.10., 27.11., 18.12., </w:t>
      </w:r>
    </w:p>
    <w:p w:rsidR="00A71FF5" w:rsidRDefault="00A71FF5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Kompostéry – obec podala žádost o dotaci spolu s obcí Litultovice. O výsledku vás budeme informovat v roce 2013.</w:t>
      </w:r>
    </w:p>
    <w:p w:rsidR="00E64FEB" w:rsidRDefault="00E64FEB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Připomínáme –  p</w:t>
      </w:r>
      <w:r w:rsidRPr="00E64FEB">
        <w:rPr>
          <w:rFonts w:ascii="Times New Roman" w:hAnsi="Times New Roman" w:cs="Times New Roman"/>
          <w:b/>
          <w:sz w:val="24"/>
          <w:szCs w:val="24"/>
          <w:u w:val="single"/>
        </w:rPr>
        <w:t>oplatky</w:t>
      </w:r>
    </w:p>
    <w:p w:rsidR="00E64FEB" w:rsidRDefault="00E64FEB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Připomínáme občanům , že do 31. října 2012 jsou splatné poplatky za odpady za rok 2012. Termín splatnosti se týká i platby za II. polovinu poplatku za odpady. Tentýž termín splatnosti platí také pro poplatek ze psů. Stočné za III. Q 2012 je splatné do 31. října 2012. Žádáme poplatníky, kteří opomněli provést úhradu stočného, aby dodrželi stanovený termín. IV.Q 2012 budeme hradit do 31.ledna 2013.</w:t>
      </w:r>
    </w:p>
    <w:p w:rsidR="008B363E" w:rsidRDefault="008B363E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63E">
        <w:rPr>
          <w:rFonts w:ascii="Times New Roman" w:hAnsi="Times New Roman" w:cs="Times New Roman"/>
          <w:b/>
          <w:sz w:val="24"/>
          <w:szCs w:val="24"/>
          <w:u w:val="single"/>
        </w:rPr>
        <w:t>Nový stavební obvod</w:t>
      </w:r>
    </w:p>
    <w:p w:rsidR="00D420ED" w:rsidRDefault="008B363E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novém stavebním obvodu probíhají práce na výstavbě inženýrských sítí. V důsledku stavby zanikla část užitkové komunikace, kterou využívali občané i cyklisté jako spojnici s místní komunikací ke </w:t>
      </w:r>
      <w:r w:rsidR="00E24FF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táblovskému mlýnku. Po dobu stavby inženýrských sítí budeme používat místní komunikaci parcelní číslo 71 a hlavní komunikaci. Po ukončení stavby spojí </w:t>
      </w:r>
      <w:r w:rsidR="00D420ED">
        <w:rPr>
          <w:rFonts w:ascii="Times New Roman" w:hAnsi="Times New Roman" w:cs="Times New Roman"/>
          <w:sz w:val="24"/>
          <w:szCs w:val="24"/>
        </w:rPr>
        <w:t>výše uvedené místní komunikace chodník pro pěší a cyklisty. Žádáme občany, aby respektovali tuto skutečnost a nevjížděli na soukromé pozemky, kde způsobují škodu</w:t>
      </w:r>
      <w:r w:rsidR="00E70593">
        <w:rPr>
          <w:rFonts w:ascii="Times New Roman" w:hAnsi="Times New Roman" w:cs="Times New Roman"/>
          <w:sz w:val="24"/>
          <w:szCs w:val="24"/>
        </w:rPr>
        <w:t xml:space="preserve"> na zemědělských </w:t>
      </w:r>
      <w:r w:rsidR="00E70593">
        <w:rPr>
          <w:rFonts w:ascii="Times New Roman" w:hAnsi="Times New Roman" w:cs="Times New Roman"/>
          <w:sz w:val="24"/>
          <w:szCs w:val="24"/>
        </w:rPr>
        <w:lastRenderedPageBreak/>
        <w:t>porostech</w:t>
      </w:r>
      <w:r w:rsidR="00D420ED">
        <w:rPr>
          <w:rFonts w:ascii="Times New Roman" w:hAnsi="Times New Roman" w:cs="Times New Roman"/>
          <w:sz w:val="24"/>
          <w:szCs w:val="24"/>
        </w:rPr>
        <w:t>. Každá stavby přináší obtíže a případné změny. Žádáme vás o trpělivost a respektování soukromých vlastnictví.</w:t>
      </w:r>
      <w:r w:rsidR="00E2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ED" w:rsidRDefault="00D420ED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0ED">
        <w:rPr>
          <w:rFonts w:ascii="Times New Roman" w:hAnsi="Times New Roman" w:cs="Times New Roman"/>
          <w:b/>
          <w:sz w:val="24"/>
          <w:szCs w:val="24"/>
          <w:u w:val="single"/>
        </w:rPr>
        <w:t xml:space="preserve">Bioplynová stanice </w:t>
      </w:r>
    </w:p>
    <w:p w:rsidR="00D420ED" w:rsidRPr="00D420ED" w:rsidRDefault="00D420ED" w:rsidP="00E24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0ED">
        <w:rPr>
          <w:rFonts w:ascii="Times New Roman" w:hAnsi="Times New Roman" w:cs="Times New Roman"/>
          <w:sz w:val="24"/>
          <w:szCs w:val="24"/>
        </w:rPr>
        <w:t xml:space="preserve">K závěru se blíží výstavba </w:t>
      </w:r>
      <w:r>
        <w:rPr>
          <w:rFonts w:ascii="Times New Roman" w:hAnsi="Times New Roman" w:cs="Times New Roman"/>
          <w:sz w:val="24"/>
          <w:szCs w:val="24"/>
        </w:rPr>
        <w:t xml:space="preserve">bioplynové stanice. Do konce roku 2012 zahájí zkušební provoz. </w:t>
      </w:r>
      <w:r w:rsidR="00770980">
        <w:rPr>
          <w:rFonts w:ascii="Times New Roman" w:hAnsi="Times New Roman" w:cs="Times New Roman"/>
          <w:sz w:val="24"/>
          <w:szCs w:val="24"/>
        </w:rPr>
        <w:t>K datu kolaudace bioplynové stanice byla zhotovena zadní příjezdová komunikace ve směru od Otic</w:t>
      </w:r>
      <w:r w:rsidR="00E24FFB">
        <w:rPr>
          <w:rFonts w:ascii="Times New Roman" w:hAnsi="Times New Roman" w:cs="Times New Roman"/>
          <w:sz w:val="24"/>
          <w:szCs w:val="24"/>
        </w:rPr>
        <w:t xml:space="preserve"> na náklady zemědělského podniku</w:t>
      </w:r>
      <w:r w:rsidR="00770980">
        <w:rPr>
          <w:rFonts w:ascii="Times New Roman" w:hAnsi="Times New Roman" w:cs="Times New Roman"/>
          <w:sz w:val="24"/>
          <w:szCs w:val="24"/>
        </w:rPr>
        <w:t>. Dle DOHODY uzavřené mezi obcí Uhlířov a ZP Otice a.s. bod 2 této dohody</w:t>
      </w:r>
      <w:r w:rsidR="00E24FFB">
        <w:rPr>
          <w:rFonts w:ascii="Times New Roman" w:hAnsi="Times New Roman" w:cs="Times New Roman"/>
          <w:sz w:val="24"/>
          <w:szCs w:val="24"/>
        </w:rPr>
        <w:t xml:space="preserve"> </w:t>
      </w:r>
      <w:r w:rsidR="00770980">
        <w:rPr>
          <w:rFonts w:ascii="Times New Roman" w:hAnsi="Times New Roman" w:cs="Times New Roman"/>
          <w:sz w:val="24"/>
          <w:szCs w:val="24"/>
        </w:rPr>
        <w:t xml:space="preserve"> </w:t>
      </w:r>
      <w:r w:rsidR="00770980" w:rsidRPr="00E24FFB">
        <w:rPr>
          <w:rFonts w:ascii="Times New Roman" w:hAnsi="Times New Roman" w:cs="Times New Roman"/>
          <w:i/>
          <w:sz w:val="24"/>
          <w:szCs w:val="24"/>
        </w:rPr>
        <w:t>„Ostatní příjezdová komunikace od Štáblovic bude vybudována s ohledem na nutnost vypořádání majetkových vztahů k</w:t>
      </w:r>
      <w:r w:rsidR="00E24FFB" w:rsidRPr="00E24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980" w:rsidRPr="00E24FFB">
        <w:rPr>
          <w:rFonts w:ascii="Times New Roman" w:hAnsi="Times New Roman" w:cs="Times New Roman"/>
          <w:i/>
          <w:sz w:val="24"/>
          <w:szCs w:val="24"/>
        </w:rPr>
        <w:t>pozemkům do 1 roku od kolaudace bioplynové stanice jako samostatná stavba“.</w:t>
      </w:r>
      <w:r w:rsidR="00770980">
        <w:rPr>
          <w:rFonts w:ascii="Times New Roman" w:hAnsi="Times New Roman" w:cs="Times New Roman"/>
          <w:sz w:val="24"/>
          <w:szCs w:val="24"/>
        </w:rPr>
        <w:t xml:space="preserve"> </w:t>
      </w:r>
      <w:r w:rsidR="00E24FFB">
        <w:rPr>
          <w:rFonts w:ascii="Times New Roman" w:hAnsi="Times New Roman" w:cs="Times New Roman"/>
          <w:sz w:val="24"/>
          <w:szCs w:val="24"/>
        </w:rPr>
        <w:t xml:space="preserve"> V této věci povede obec jednání, dle předběžné domluvy s vedení</w:t>
      </w:r>
      <w:r w:rsidR="007B31FF">
        <w:rPr>
          <w:rFonts w:ascii="Times New Roman" w:hAnsi="Times New Roman" w:cs="Times New Roman"/>
          <w:sz w:val="24"/>
          <w:szCs w:val="24"/>
        </w:rPr>
        <w:t>m</w:t>
      </w:r>
      <w:r w:rsidR="00E24FFB">
        <w:rPr>
          <w:rFonts w:ascii="Times New Roman" w:hAnsi="Times New Roman" w:cs="Times New Roman"/>
          <w:sz w:val="24"/>
          <w:szCs w:val="24"/>
        </w:rPr>
        <w:t xml:space="preserve"> ZP Otice a.s. v měsíci lednu. Tato záležitost se týká více vlastníků a také obce Štáblovice. </w:t>
      </w:r>
    </w:p>
    <w:p w:rsidR="005879C2" w:rsidRPr="005879C2" w:rsidRDefault="005879C2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9C2">
        <w:rPr>
          <w:rFonts w:ascii="Times New Roman" w:hAnsi="Times New Roman" w:cs="Times New Roman"/>
          <w:b/>
          <w:sz w:val="24"/>
          <w:szCs w:val="24"/>
          <w:u w:val="single"/>
        </w:rPr>
        <w:t>Volně pobíhající zvířata</w:t>
      </w:r>
    </w:p>
    <w:p w:rsidR="005879C2" w:rsidRDefault="005879C2" w:rsidP="00D9719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1133">
        <w:rPr>
          <w:rFonts w:ascii="Times New Roman" w:hAnsi="Times New Roman" w:cs="Times New Roman"/>
          <w:color w:val="000000"/>
          <w:shd w:val="clear" w:color="auto" w:fill="FFFFFF"/>
        </w:rPr>
        <w:t>Vzhledem k tomu, že se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 obecním úřadě množí stížnosti občanů na</w:t>
      </w:r>
      <w:r w:rsidRPr="00C011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011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volně pobíhající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zvířata /</w:t>
      </w:r>
      <w:r w:rsidRPr="00C011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ps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i</w:t>
      </w:r>
      <w:r w:rsidR="005E01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 w:rsidRPr="00C011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E01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slepice,</w:t>
      </w:r>
      <w:r w:rsidR="00DE16C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krůty apod.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/</w:t>
      </w:r>
      <w:r w:rsidRPr="00C0113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 w:rsidRPr="00C011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znovu upozorňujeme na zákaz volného pohybu výše jmenovaných zvířat po obci. Majitelé  jsou odpovědni za škody způsobené těmito zvířaty. Není možné, abychom vysadili zeleň a nedbalostí spoluobčanů byla tato během krátké doby zničena. Také úklid psích exkrementů patří k samozřejmostí jen u některých vlastníků psů. Pokud venčíte psa</w:t>
      </w:r>
      <w:r w:rsidR="00DE16CA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noste s sebou plastový sáček. Při </w:t>
      </w:r>
      <w:r w:rsidR="005E0193">
        <w:rPr>
          <w:rFonts w:ascii="Times New Roman" w:hAnsi="Times New Roman" w:cs="Times New Roman"/>
          <w:color w:val="000000"/>
          <w:shd w:val="clear" w:color="auto" w:fill="FFFFFF"/>
        </w:rPr>
        <w:t xml:space="preserve">venčení zvířat </w:t>
      </w:r>
      <w:r>
        <w:rPr>
          <w:rFonts w:ascii="Times New Roman" w:hAnsi="Times New Roman" w:cs="Times New Roman"/>
          <w:color w:val="000000"/>
          <w:shd w:val="clear" w:color="auto" w:fill="FFFFFF"/>
        </w:rPr>
        <w:t>patří pes na vodítko.</w:t>
      </w:r>
      <w:r w:rsidR="00DE16CA">
        <w:rPr>
          <w:rFonts w:ascii="Times New Roman" w:hAnsi="Times New Roman" w:cs="Times New Roman"/>
          <w:color w:val="000000"/>
          <w:shd w:val="clear" w:color="auto" w:fill="FFFFFF"/>
        </w:rPr>
        <w:t xml:space="preserve"> Volně pobíhající pes může způsobit dopravní nehodu, napadnout děti apod. Následky bude hradit viník !!!  Každý občan obce by měl mít zájem, aby obec byla čistá a mohli jsme se jí pochlubit. </w:t>
      </w:r>
      <w:r w:rsidR="005E0193">
        <w:rPr>
          <w:rFonts w:ascii="Times New Roman" w:hAnsi="Times New Roman" w:cs="Times New Roman"/>
          <w:color w:val="000000"/>
          <w:shd w:val="clear" w:color="auto" w:fill="FFFFFF"/>
        </w:rPr>
        <w:t>Při přistižení psa, který způsobuje škodu</w:t>
      </w:r>
      <w:r w:rsidR="00E00B53">
        <w:rPr>
          <w:rFonts w:ascii="Times New Roman" w:hAnsi="Times New Roman" w:cs="Times New Roman"/>
          <w:color w:val="000000"/>
          <w:shd w:val="clear" w:color="auto" w:fill="FFFFFF"/>
        </w:rPr>
        <w:t xml:space="preserve"> na majetku obce </w:t>
      </w:r>
      <w:r w:rsidR="005E0193">
        <w:rPr>
          <w:rFonts w:ascii="Times New Roman" w:hAnsi="Times New Roman" w:cs="Times New Roman"/>
          <w:color w:val="000000"/>
          <w:shd w:val="clear" w:color="auto" w:fill="FFFFFF"/>
        </w:rPr>
        <w:t xml:space="preserve">, budeme tuto vymáhat </w:t>
      </w:r>
      <w:r w:rsidR="00E00B53">
        <w:rPr>
          <w:rFonts w:ascii="Times New Roman" w:hAnsi="Times New Roman" w:cs="Times New Roman"/>
          <w:color w:val="000000"/>
          <w:shd w:val="clear" w:color="auto" w:fill="FFFFFF"/>
        </w:rPr>
        <w:t>po vlastníkovi zvířete.</w:t>
      </w:r>
    </w:p>
    <w:p w:rsidR="00D97199" w:rsidRPr="00D97199" w:rsidRDefault="00DE16CA" w:rsidP="00D9719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971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Parkování na místních komunikacích a parkovacích stáních</w:t>
      </w:r>
    </w:p>
    <w:p w:rsidR="00DE16CA" w:rsidRPr="00DE16CA" w:rsidRDefault="00D97199" w:rsidP="00D97199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DE16CA">
        <w:rPr>
          <w:color w:val="000000"/>
        </w:rPr>
        <w:t> poslední době se ve velké míře rozmohlo parkování a trvalé stání aut na místních komunikacích a parkovacích stáních. V některých místech nemají místní komunikace dostatečné parametry,</w:t>
      </w:r>
      <w:r w:rsidR="0001222F">
        <w:rPr>
          <w:color w:val="000000"/>
        </w:rPr>
        <w:t xml:space="preserve"> </w:t>
      </w:r>
      <w:r w:rsidR="00DE16CA">
        <w:rPr>
          <w:color w:val="000000"/>
        </w:rPr>
        <w:t xml:space="preserve">aby zde bylo možné parkovat několik aut. </w:t>
      </w:r>
      <w:r w:rsidR="0001222F">
        <w:rPr>
          <w:color w:val="000000"/>
        </w:rPr>
        <w:t xml:space="preserve">Místní komunikace slouží také k průjezdu zemědělské techniky případně lesnických aut. Vlastníci nemovitostí mají u svých domů dostatečný prostor, aby zde zaparkovali svůj vozový park. Totéž se týká trvalého odstavování aut na parkovacích stáních. Parkovací stání slouží k zastavení aut </w:t>
      </w:r>
      <w:r w:rsidR="003451D2">
        <w:rPr>
          <w:color w:val="000000"/>
        </w:rPr>
        <w:t xml:space="preserve">při krátkodobých </w:t>
      </w:r>
      <w:r w:rsidR="0001222F">
        <w:rPr>
          <w:color w:val="000000"/>
        </w:rPr>
        <w:t>návštěv</w:t>
      </w:r>
      <w:r w:rsidR="003451D2">
        <w:rPr>
          <w:color w:val="000000"/>
        </w:rPr>
        <w:t>ách.</w:t>
      </w:r>
      <w:r w:rsidR="0001222F">
        <w:rPr>
          <w:color w:val="000000"/>
        </w:rPr>
        <w:t xml:space="preserve"> </w:t>
      </w:r>
      <w:r w:rsidR="00DE16CA" w:rsidRPr="00DE16CA">
        <w:rPr>
          <w:color w:val="000000"/>
        </w:rPr>
        <w:t>Apelujeme proto na ukázněnost majitelů vozidel</w:t>
      </w:r>
      <w:r w:rsidR="003451D2">
        <w:rPr>
          <w:color w:val="000000"/>
        </w:rPr>
        <w:t xml:space="preserve"> místních občanů </w:t>
      </w:r>
      <w:r w:rsidR="00DE16CA" w:rsidRPr="00DE16CA">
        <w:rPr>
          <w:color w:val="000000"/>
        </w:rPr>
        <w:t xml:space="preserve">. </w:t>
      </w:r>
      <w:r w:rsidR="00B73E41">
        <w:rPr>
          <w:color w:val="000000"/>
        </w:rPr>
        <w:t>Žádáme vás, u</w:t>
      </w:r>
      <w:r w:rsidR="00DE16CA" w:rsidRPr="00DE16CA">
        <w:rPr>
          <w:color w:val="000000"/>
        </w:rPr>
        <w:t>mís</w:t>
      </w:r>
      <w:r w:rsidR="003451D2">
        <w:rPr>
          <w:color w:val="000000"/>
        </w:rPr>
        <w:t xml:space="preserve">ťujte své </w:t>
      </w:r>
      <w:r w:rsidR="00DE16CA" w:rsidRPr="00DE16CA">
        <w:rPr>
          <w:color w:val="000000"/>
        </w:rPr>
        <w:t xml:space="preserve"> auto do garáže nebo na svůj pozemek</w:t>
      </w:r>
      <w:r w:rsidR="003451D2">
        <w:rPr>
          <w:color w:val="000000"/>
        </w:rPr>
        <w:t>. Pokud nedojde k</w:t>
      </w:r>
      <w:r w:rsidR="00B73E41">
        <w:rPr>
          <w:color w:val="000000"/>
        </w:rPr>
        <w:t> </w:t>
      </w:r>
      <w:r w:rsidR="003451D2">
        <w:rPr>
          <w:color w:val="000000"/>
        </w:rPr>
        <w:t>nápravě</w:t>
      </w:r>
      <w:r w:rsidR="00B73E41">
        <w:rPr>
          <w:color w:val="000000"/>
        </w:rPr>
        <w:t>,</w:t>
      </w:r>
      <w:r w:rsidR="003451D2">
        <w:rPr>
          <w:color w:val="000000"/>
        </w:rPr>
        <w:t xml:space="preserve"> začneme toto parkování zpoplatňovat.</w:t>
      </w:r>
      <w:r w:rsidR="00B73E41">
        <w:rPr>
          <w:color w:val="000000"/>
        </w:rPr>
        <w:t xml:space="preserve"> J</w:t>
      </w:r>
      <w:r w:rsidR="00DE16CA" w:rsidRPr="00DE16CA">
        <w:rPr>
          <w:color w:val="000000"/>
          <w:shd w:val="clear" w:color="auto" w:fill="FFFFFF"/>
        </w:rPr>
        <w:t>elikož se blíží zima</w:t>
      </w:r>
      <w:r w:rsidR="003451D2">
        <w:rPr>
          <w:color w:val="000000"/>
          <w:shd w:val="clear" w:color="auto" w:fill="FFFFFF"/>
        </w:rPr>
        <w:t>,</w:t>
      </w:r>
      <w:r w:rsidR="00DE16CA" w:rsidRPr="00DE16CA">
        <w:rPr>
          <w:color w:val="000000"/>
          <w:shd w:val="clear" w:color="auto" w:fill="FFFFFF"/>
        </w:rPr>
        <w:t xml:space="preserve"> upozorňujeme občany, kteří budou parkovat na  místních komunikacích, že tyto nebudou v zimním období udržovány z důvodu neprůjezdnosti techniky a nebezpečí poškození parkujících vozidel. </w:t>
      </w:r>
    </w:p>
    <w:p w:rsidR="00A1566F" w:rsidRDefault="00144CAE" w:rsidP="00D97199">
      <w:pPr>
        <w:ind w:right="57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F653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Přerušení dodávky el. </w:t>
      </w:r>
      <w:r w:rsidR="00D971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e</w:t>
      </w:r>
      <w:r w:rsidRPr="00F653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nergie</w:t>
      </w:r>
    </w:p>
    <w:p w:rsidR="00144CAE" w:rsidRDefault="00253119" w:rsidP="00D97199">
      <w:pPr>
        <w:ind w:right="57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Na </w:t>
      </w:r>
      <w:r w:rsidR="00144CAE">
        <w:rPr>
          <w:noProof/>
          <w:lang w:eastAsia="cs-CZ"/>
        </w:rPr>
        <w:t>vyznačených ulicích dojde k přerušení dodávky elektřiny 5.11.2012  v době 8 - 11 hodin.</w:t>
      </w:r>
      <w:r w:rsidR="00144CAE">
        <w:rPr>
          <w:noProof/>
          <w:lang w:eastAsia="cs-CZ"/>
        </w:rPr>
        <w:drawing>
          <wp:inline distT="0" distB="0" distL="0" distR="0" wp14:anchorId="2561EED1" wp14:editId="39139C72">
            <wp:extent cx="4562475" cy="17621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33" cy="17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AE" w:rsidRDefault="00144CAE" w:rsidP="00D97199">
      <w:pPr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t>Na vyznačených ulicích dojde k přerušení dodávky elektřiny 5.11.2012  v době 11:30 – 15:00 hodin.</w:t>
      </w:r>
      <w:r>
        <w:rPr>
          <w:noProof/>
          <w:lang w:eastAsia="cs-CZ"/>
        </w:rPr>
        <w:drawing>
          <wp:inline distT="0" distB="0" distL="0" distR="0" wp14:anchorId="4065970F" wp14:editId="1460E588">
            <wp:extent cx="4514850" cy="2105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8" cy="210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ED" w:rsidRDefault="00F653ED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Prodej potravin v obci:</w:t>
      </w:r>
    </w:p>
    <w:p w:rsidR="00F653ED" w:rsidRPr="00F653ED" w:rsidRDefault="00F653ED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uzavření prodejny potravin a pohostinství se nám podařilo pro občany zajistit prodej pečiva </w:t>
      </w:r>
      <w:r w:rsidR="0027402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mobilní prodejn</w:t>
      </w:r>
      <w:r w:rsidR="00274026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z Raduně. Pekařství Raduň prodává </w:t>
      </w:r>
      <w:r w:rsidR="00274026">
        <w:rPr>
          <w:rFonts w:ascii="Times New Roman" w:hAnsi="Times New Roman" w:cs="Times New Roman"/>
          <w:sz w:val="24"/>
          <w:szCs w:val="24"/>
        </w:rPr>
        <w:t>tři dny v týdnu pondělí, středa, pátek u obecního úřadu – 9.00 – 9.20 h/ pečivo. Poslední týden v měsíci jezdí  s prodejnou pečiva i prodejce kávy a čaje. Vždy ve čtvrtek od 14.00 hodin prodává za obecním úřadem pojízdná prodejna uzenářství z Vršovic. 14.00 – 14.45 h . V zimních měsících budou dovážet také maso. V pojízdné prodejně nabízí v malém opavský chléb, rohlík</w:t>
      </w:r>
      <w:r w:rsidR="006F07D6">
        <w:rPr>
          <w:rFonts w:ascii="Times New Roman" w:hAnsi="Times New Roman" w:cs="Times New Roman"/>
          <w:sz w:val="24"/>
          <w:szCs w:val="24"/>
        </w:rPr>
        <w:t>y</w:t>
      </w:r>
      <w:r w:rsidR="00274026">
        <w:rPr>
          <w:rFonts w:ascii="Times New Roman" w:hAnsi="Times New Roman" w:cs="Times New Roman"/>
          <w:sz w:val="24"/>
          <w:szCs w:val="24"/>
        </w:rPr>
        <w:t xml:space="preserve"> a další běžné potraviny mimo mlékárenských výrobků. Prodej chlazeného kuřecího masa české výroby projed</w:t>
      </w:r>
      <w:r w:rsidR="006F07D6">
        <w:rPr>
          <w:rFonts w:ascii="Times New Roman" w:hAnsi="Times New Roman" w:cs="Times New Roman"/>
          <w:sz w:val="24"/>
          <w:szCs w:val="24"/>
        </w:rPr>
        <w:t>náváme. Po prvním šoku z uzavření prodejny potravin v obci se situace pomalu zlepšuje. Budeme se snažit pro občany zajistit i další možné prodeje. Tato situace není jen v Uhlířově, ale v dalších malých obcích po celé republice.</w:t>
      </w:r>
    </w:p>
    <w:p w:rsidR="00F653ED" w:rsidRPr="00F653ED" w:rsidRDefault="00F653ED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3ED">
        <w:rPr>
          <w:rFonts w:ascii="Times New Roman" w:hAnsi="Times New Roman" w:cs="Times New Roman"/>
          <w:b/>
          <w:sz w:val="24"/>
          <w:szCs w:val="24"/>
          <w:u w:val="single"/>
        </w:rPr>
        <w:t>Možnost získání dotace na výměnu ručně plněných kotlů na tuhá paliva</w:t>
      </w:r>
    </w:p>
    <w:p w:rsidR="00F653ED" w:rsidRDefault="00F653ED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ED">
        <w:rPr>
          <w:rFonts w:ascii="Times New Roman" w:hAnsi="Times New Roman" w:cs="Times New Roman"/>
          <w:sz w:val="24"/>
          <w:szCs w:val="24"/>
        </w:rPr>
        <w:t xml:space="preserve">Rada kraje schválila vyhlášení 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53ED">
        <w:rPr>
          <w:rFonts w:ascii="Times New Roman" w:hAnsi="Times New Roman" w:cs="Times New Roman"/>
          <w:sz w:val="24"/>
          <w:szCs w:val="24"/>
        </w:rPr>
        <w:t>polečné výzvy k podání žádosti o poskytnutí dotace ze „Společného programu Moravskoslezského kraje a Ministerstva životního prostředí na podporu výměny stávajících ručně plněných kotlů na tuhá paliva za nové nízkoemisní automatické kotle na uhlí, biomasu nebo uhlí a biomasu v Moravskoslezském kraji“.</w:t>
      </w:r>
      <w:r>
        <w:rPr>
          <w:rFonts w:ascii="Times New Roman" w:hAnsi="Times New Roman" w:cs="Times New Roman"/>
          <w:sz w:val="24"/>
          <w:szCs w:val="24"/>
        </w:rPr>
        <w:t xml:space="preserve"> Informace na </w:t>
      </w:r>
      <w:hyperlink r:id="rId9" w:history="1">
        <w:r w:rsidRPr="00D84B97">
          <w:rPr>
            <w:rStyle w:val="Hypertextovodkaz"/>
            <w:rFonts w:ascii="Times New Roman" w:hAnsi="Times New Roman" w:cs="Times New Roman"/>
            <w:sz w:val="24"/>
            <w:szCs w:val="24"/>
          </w:rPr>
          <w:t>www.lokalni-topeniste.cz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F07D6" w:rsidRDefault="006F07D6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7D6">
        <w:rPr>
          <w:rFonts w:ascii="Times New Roman" w:hAnsi="Times New Roman" w:cs="Times New Roman"/>
          <w:b/>
          <w:sz w:val="24"/>
          <w:szCs w:val="24"/>
          <w:u w:val="single"/>
        </w:rPr>
        <w:t>Dušičková pobožnost za zesnulé</w:t>
      </w:r>
    </w:p>
    <w:p w:rsidR="00840A07" w:rsidRDefault="006F07D6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Dušičková pobožnost za zesnulé bude sloužena v</w:t>
      </w:r>
      <w:r w:rsidR="00840A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neděli</w:t>
      </w:r>
      <w:r w:rsidR="00840A07">
        <w:rPr>
          <w:rFonts w:ascii="Times New Roman" w:hAnsi="Times New Roman" w:cs="Times New Roman"/>
          <w:sz w:val="24"/>
          <w:szCs w:val="24"/>
        </w:rPr>
        <w:t xml:space="preserve"> 4. listopadu v 15.00 h v místní kapli.</w:t>
      </w:r>
    </w:p>
    <w:p w:rsidR="00721A4C" w:rsidRDefault="00721A4C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5. listopadu 2012 budou v kapli  prov</w:t>
      </w:r>
      <w:r w:rsidR="00996B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6B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 stavební práce. Dojde k výměně rámů oken</w:t>
      </w:r>
      <w:r w:rsidR="00996BCB">
        <w:rPr>
          <w:rFonts w:ascii="Times New Roman" w:hAnsi="Times New Roman" w:cs="Times New Roman"/>
          <w:sz w:val="24"/>
          <w:szCs w:val="24"/>
        </w:rPr>
        <w:t xml:space="preserve">. Jsou napadeny dřevokaznou houbou a hrozí rozšíření do dalších dřevěných konstrukcí kaple. Skla a vitráže zůstanou původní. Po vyjmutí oken z otvorů je firma odveze a jako náhradu zabezpečí okna náhradní plnou výplní. Inventář kaple přemístíme do budovy KD nebo OÚ. </w:t>
      </w:r>
    </w:p>
    <w:p w:rsidR="006F07D6" w:rsidRDefault="00840A07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07">
        <w:rPr>
          <w:rFonts w:ascii="Times New Roman" w:hAnsi="Times New Roman" w:cs="Times New Roman"/>
          <w:b/>
          <w:sz w:val="24"/>
          <w:szCs w:val="24"/>
          <w:u w:val="single"/>
        </w:rPr>
        <w:t>Kulturní akce v době adventu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093" w:rsidRPr="00AB4B99" w:rsidRDefault="00D36093" w:rsidP="00D9719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4B99">
        <w:rPr>
          <w:rFonts w:ascii="Times New Roman" w:hAnsi="Times New Roman" w:cs="Times New Roman"/>
          <w:i/>
          <w:sz w:val="24"/>
          <w:szCs w:val="24"/>
          <w:u w:val="single"/>
        </w:rPr>
        <w:t>Rozsvícení vánočního stromu</w:t>
      </w:r>
    </w:p>
    <w:p w:rsidR="00840A07" w:rsidRDefault="00840A07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30. listopadu 2012 /pátek/ se sejdeme v 17.00 h na zahradě  Mateřské školy v Uhlířově. Po krátkém </w:t>
      </w:r>
      <w:r w:rsidR="00E131AD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společně rozsvítíme </w:t>
      </w:r>
      <w:r w:rsidRPr="00840A07">
        <w:rPr>
          <w:rFonts w:ascii="Times New Roman" w:hAnsi="Times New Roman" w:cs="Times New Roman"/>
          <w:b/>
          <w:sz w:val="24"/>
          <w:szCs w:val="24"/>
          <w:u w:val="single"/>
        </w:rPr>
        <w:t>vánoční strom obce</w:t>
      </w:r>
      <w:r>
        <w:rPr>
          <w:rFonts w:ascii="Times New Roman" w:hAnsi="Times New Roman" w:cs="Times New Roman"/>
          <w:sz w:val="24"/>
          <w:szCs w:val="24"/>
        </w:rPr>
        <w:t>. Klub rodičů připraví k prodeji adventní věnce, obec zajistí občerstvení – svařené víno, jednohubky. Jsou srdečně zváni všichni občané.</w:t>
      </w:r>
    </w:p>
    <w:p w:rsidR="00D36093" w:rsidRPr="00AB4B99" w:rsidRDefault="00D36093" w:rsidP="00D9719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4B99">
        <w:rPr>
          <w:rFonts w:ascii="Times New Roman" w:hAnsi="Times New Roman" w:cs="Times New Roman"/>
          <w:i/>
          <w:sz w:val="24"/>
          <w:szCs w:val="24"/>
          <w:u w:val="single"/>
        </w:rPr>
        <w:t>Vánoční výstavka</w:t>
      </w:r>
    </w:p>
    <w:p w:rsidR="00840A07" w:rsidRDefault="00840A07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sobotu 1. prosince  2012 zahájíme advent </w:t>
      </w:r>
      <w:r w:rsidR="00D36093">
        <w:rPr>
          <w:rFonts w:ascii="Times New Roman" w:hAnsi="Times New Roman" w:cs="Times New Roman"/>
          <w:sz w:val="24"/>
          <w:szCs w:val="24"/>
        </w:rPr>
        <w:t xml:space="preserve">v kulturním domě </w:t>
      </w:r>
      <w:r>
        <w:rPr>
          <w:rFonts w:ascii="Times New Roman" w:hAnsi="Times New Roman" w:cs="Times New Roman"/>
          <w:sz w:val="24"/>
          <w:szCs w:val="24"/>
        </w:rPr>
        <w:t>zapálení</w:t>
      </w:r>
      <w:r w:rsidR="00AB4B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první svíce na adventním věnci.</w:t>
      </w:r>
      <w:r w:rsidR="00D36093">
        <w:rPr>
          <w:rFonts w:ascii="Times New Roman" w:hAnsi="Times New Roman" w:cs="Times New Roman"/>
          <w:sz w:val="24"/>
          <w:szCs w:val="24"/>
        </w:rPr>
        <w:t xml:space="preserve"> Začátek je od 14.00 hodin. V 15.30 h vystoupí s programem děti Mateřské školy Uhlířov, v 16.00 hodin děti Základní školy Otice. </w:t>
      </w:r>
      <w:r w:rsidR="008938FB">
        <w:rPr>
          <w:rFonts w:ascii="Times New Roman" w:hAnsi="Times New Roman" w:cs="Times New Roman"/>
          <w:sz w:val="24"/>
          <w:szCs w:val="24"/>
        </w:rPr>
        <w:t xml:space="preserve">Při prodejní výstavce budou v nabídce perníčky, vánoční hvězdy, bramboříky, adventní věnce, baňky, PF baňky, cukrářské výrobky a další. </w:t>
      </w:r>
      <w:r w:rsidR="00D36093">
        <w:rPr>
          <w:rFonts w:ascii="Times New Roman" w:hAnsi="Times New Roman" w:cs="Times New Roman"/>
          <w:sz w:val="24"/>
          <w:szCs w:val="24"/>
        </w:rPr>
        <w:t xml:space="preserve">Prodejní výstavky se můžete zúčastnit také vy se svými výrobky, výpěstky apod. Zájemce o prodeje </w:t>
      </w:r>
      <w:r w:rsidR="00E131AD">
        <w:rPr>
          <w:rFonts w:ascii="Times New Roman" w:hAnsi="Times New Roman" w:cs="Times New Roman"/>
          <w:sz w:val="24"/>
          <w:szCs w:val="24"/>
        </w:rPr>
        <w:t>žádáme</w:t>
      </w:r>
      <w:r w:rsidR="00D36093">
        <w:rPr>
          <w:rFonts w:ascii="Times New Roman" w:hAnsi="Times New Roman" w:cs="Times New Roman"/>
          <w:sz w:val="24"/>
          <w:szCs w:val="24"/>
        </w:rPr>
        <w:t xml:space="preserve"> o nahlášení do 27.1</w:t>
      </w:r>
      <w:r w:rsidR="00E131AD">
        <w:rPr>
          <w:rFonts w:ascii="Times New Roman" w:hAnsi="Times New Roman" w:cs="Times New Roman"/>
          <w:sz w:val="24"/>
          <w:szCs w:val="24"/>
        </w:rPr>
        <w:t>1</w:t>
      </w:r>
      <w:r w:rsidR="00D36093">
        <w:rPr>
          <w:rFonts w:ascii="Times New Roman" w:hAnsi="Times New Roman" w:cs="Times New Roman"/>
          <w:sz w:val="24"/>
          <w:szCs w:val="24"/>
        </w:rPr>
        <w:t xml:space="preserve">.2012 na OÚ. </w:t>
      </w:r>
      <w:r w:rsidR="00E131AD">
        <w:rPr>
          <w:rFonts w:ascii="Times New Roman" w:hAnsi="Times New Roman" w:cs="Times New Roman"/>
          <w:sz w:val="24"/>
          <w:szCs w:val="24"/>
        </w:rPr>
        <w:t>/zajištění prodejního místa/.</w:t>
      </w:r>
      <w:r w:rsidR="00AB4B99">
        <w:rPr>
          <w:rFonts w:ascii="Times New Roman" w:hAnsi="Times New Roman" w:cs="Times New Roman"/>
          <w:sz w:val="24"/>
          <w:szCs w:val="24"/>
        </w:rPr>
        <w:t>Přijďte s</w:t>
      </w:r>
      <w:r w:rsidR="008938FB">
        <w:rPr>
          <w:rFonts w:ascii="Times New Roman" w:hAnsi="Times New Roman" w:cs="Times New Roman"/>
          <w:sz w:val="24"/>
          <w:szCs w:val="24"/>
        </w:rPr>
        <w:t> námi společně zahájit advent.</w:t>
      </w:r>
    </w:p>
    <w:p w:rsidR="008938FB" w:rsidRPr="00FA7171" w:rsidRDefault="008938FB" w:rsidP="00D9719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171">
        <w:rPr>
          <w:rFonts w:ascii="Times New Roman" w:hAnsi="Times New Roman" w:cs="Times New Roman"/>
          <w:i/>
          <w:sz w:val="24"/>
          <w:szCs w:val="24"/>
          <w:u w:val="single"/>
        </w:rPr>
        <w:t>Mikulášská nadílka</w:t>
      </w:r>
    </w:p>
    <w:p w:rsidR="006F07D6" w:rsidRDefault="00E131AD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="008938FB" w:rsidRPr="008938FB">
        <w:rPr>
          <w:rFonts w:ascii="Times New Roman" w:hAnsi="Times New Roman" w:cs="Times New Roman"/>
          <w:sz w:val="24"/>
          <w:szCs w:val="24"/>
        </w:rPr>
        <w:t xml:space="preserve"> </w:t>
      </w:r>
      <w:r w:rsidR="008938FB">
        <w:rPr>
          <w:rFonts w:ascii="Times New Roman" w:hAnsi="Times New Roman" w:cs="Times New Roman"/>
          <w:sz w:val="24"/>
          <w:szCs w:val="24"/>
        </w:rPr>
        <w:t xml:space="preserve">chce zachovat tradici Mikulášské nadílky. Obcí půjde </w:t>
      </w:r>
      <w:r w:rsidR="00FA7171">
        <w:rPr>
          <w:rFonts w:ascii="Times New Roman" w:hAnsi="Times New Roman" w:cs="Times New Roman"/>
          <w:sz w:val="24"/>
          <w:szCs w:val="24"/>
        </w:rPr>
        <w:t xml:space="preserve">5. prosince </w:t>
      </w:r>
      <w:r w:rsidR="008938FB">
        <w:rPr>
          <w:rFonts w:ascii="Times New Roman" w:hAnsi="Times New Roman" w:cs="Times New Roman"/>
          <w:sz w:val="24"/>
          <w:szCs w:val="24"/>
        </w:rPr>
        <w:t xml:space="preserve">Mikuláš </w:t>
      </w:r>
      <w:r w:rsidR="00FA7171">
        <w:rPr>
          <w:rFonts w:ascii="Times New Roman" w:hAnsi="Times New Roman" w:cs="Times New Roman"/>
          <w:sz w:val="24"/>
          <w:szCs w:val="24"/>
        </w:rPr>
        <w:t xml:space="preserve">/středa/ </w:t>
      </w:r>
      <w:r w:rsidR="008938FB">
        <w:rPr>
          <w:rFonts w:ascii="Times New Roman" w:hAnsi="Times New Roman" w:cs="Times New Roman"/>
          <w:sz w:val="24"/>
          <w:szCs w:val="24"/>
        </w:rPr>
        <w:t xml:space="preserve">a bude navštěvovat rodiny, které o </w:t>
      </w:r>
      <w:r w:rsidR="00FA7171">
        <w:rPr>
          <w:rFonts w:ascii="Times New Roman" w:hAnsi="Times New Roman" w:cs="Times New Roman"/>
          <w:sz w:val="24"/>
          <w:szCs w:val="24"/>
        </w:rPr>
        <w:t>návštěvu</w:t>
      </w:r>
      <w:r w:rsidR="008938FB">
        <w:rPr>
          <w:rFonts w:ascii="Times New Roman" w:hAnsi="Times New Roman" w:cs="Times New Roman"/>
          <w:sz w:val="24"/>
          <w:szCs w:val="24"/>
        </w:rPr>
        <w:t xml:space="preserve"> požádají.  Balíčky si připraví každá rodina sama.  </w:t>
      </w:r>
      <w:r>
        <w:rPr>
          <w:rFonts w:ascii="Times New Roman" w:hAnsi="Times New Roman" w:cs="Times New Roman"/>
          <w:sz w:val="24"/>
          <w:szCs w:val="24"/>
        </w:rPr>
        <w:t>Žádáme</w:t>
      </w:r>
      <w:r w:rsidR="008938FB">
        <w:rPr>
          <w:rFonts w:ascii="Times New Roman" w:hAnsi="Times New Roman" w:cs="Times New Roman"/>
          <w:sz w:val="24"/>
          <w:szCs w:val="24"/>
        </w:rPr>
        <w:t xml:space="preserve"> rodiče, aby </w:t>
      </w:r>
      <w:r w:rsidR="00FA7171">
        <w:rPr>
          <w:rFonts w:ascii="Times New Roman" w:hAnsi="Times New Roman" w:cs="Times New Roman"/>
          <w:sz w:val="24"/>
          <w:szCs w:val="24"/>
        </w:rPr>
        <w:t>do 3. prosince 2012 /pondělí/ nahlásili na obecním úřadě požadavek na Mikuláše. Prosíme o dodržení stanoveného termínu.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171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žádáme</w:t>
      </w:r>
      <w:r w:rsidR="00FA7171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 xml:space="preserve">rodiče </w:t>
      </w:r>
      <w:r w:rsidR="00FA7171">
        <w:rPr>
          <w:rFonts w:ascii="Times New Roman" w:hAnsi="Times New Roman" w:cs="Times New Roman"/>
          <w:sz w:val="24"/>
          <w:szCs w:val="24"/>
        </w:rPr>
        <w:t xml:space="preserve">sdělili jména dětí a vlastnosti dětí, za které by je mohl Mikuláš pochválit nebo pokárat. / nejlépe napsat na papír/. </w:t>
      </w:r>
    </w:p>
    <w:p w:rsidR="00FA7171" w:rsidRDefault="00FA7171" w:rsidP="00D9719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171">
        <w:rPr>
          <w:rFonts w:ascii="Times New Roman" w:hAnsi="Times New Roman" w:cs="Times New Roman"/>
          <w:i/>
          <w:sz w:val="24"/>
          <w:szCs w:val="24"/>
          <w:u w:val="single"/>
        </w:rPr>
        <w:t>Prodej vánočních stromků</w:t>
      </w:r>
    </w:p>
    <w:p w:rsidR="000D1E18" w:rsidRDefault="000D1E18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roce chceme zajistit občanům opět prodej vánočních stromků. Prodávat se bude na </w:t>
      </w:r>
      <w:r w:rsidRPr="007F42CB">
        <w:rPr>
          <w:rFonts w:ascii="Times New Roman" w:hAnsi="Times New Roman" w:cs="Times New Roman"/>
          <w:b/>
          <w:sz w:val="24"/>
          <w:szCs w:val="24"/>
          <w:u w:val="single"/>
        </w:rPr>
        <w:t>parkovišti u kulturního domu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0D1E18">
        <w:rPr>
          <w:rFonts w:ascii="Times New Roman" w:hAnsi="Times New Roman" w:cs="Times New Roman"/>
          <w:b/>
          <w:sz w:val="24"/>
          <w:szCs w:val="24"/>
          <w:u w:val="single"/>
        </w:rPr>
        <w:t>úterý 18. prosince 2012 v době od 15.00 do 17.00 hodin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199">
        <w:rPr>
          <w:rFonts w:ascii="Times New Roman" w:hAnsi="Times New Roman" w:cs="Times New Roman"/>
          <w:sz w:val="24"/>
          <w:szCs w:val="24"/>
        </w:rPr>
        <w:t>POZOR</w:t>
      </w:r>
      <w:r>
        <w:rPr>
          <w:rFonts w:ascii="Times New Roman" w:hAnsi="Times New Roman" w:cs="Times New Roman"/>
          <w:sz w:val="24"/>
          <w:szCs w:val="24"/>
        </w:rPr>
        <w:t xml:space="preserve"> je změna. Zájemce o stromek se nahlásí na obecním úřadě. </w:t>
      </w:r>
      <w:r w:rsidR="00BE7861">
        <w:rPr>
          <w:rFonts w:ascii="Times New Roman" w:hAnsi="Times New Roman" w:cs="Times New Roman"/>
          <w:sz w:val="24"/>
          <w:szCs w:val="24"/>
        </w:rPr>
        <w:t>Na rodinu je možné odebrat jeden k</w:t>
      </w:r>
      <w:r w:rsidR="00D97199">
        <w:rPr>
          <w:rFonts w:ascii="Times New Roman" w:hAnsi="Times New Roman" w:cs="Times New Roman"/>
          <w:sz w:val="24"/>
          <w:szCs w:val="24"/>
        </w:rPr>
        <w:t>u</w:t>
      </w:r>
      <w:r w:rsidR="00BE7861">
        <w:rPr>
          <w:rFonts w:ascii="Times New Roman" w:hAnsi="Times New Roman" w:cs="Times New Roman"/>
          <w:sz w:val="24"/>
          <w:szCs w:val="24"/>
        </w:rPr>
        <w:t xml:space="preserve">s smrku nebo borovice. </w:t>
      </w:r>
      <w:r w:rsidRPr="000D1E18">
        <w:rPr>
          <w:rFonts w:ascii="Times New Roman" w:hAnsi="Times New Roman" w:cs="Times New Roman"/>
          <w:b/>
          <w:sz w:val="24"/>
          <w:szCs w:val="24"/>
          <w:u w:val="single"/>
        </w:rPr>
        <w:t>Prodávat se bude pouze občanům naší obce!</w:t>
      </w:r>
    </w:p>
    <w:p w:rsidR="000D1E18" w:rsidRDefault="00BE7861" w:rsidP="00D97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Stromky </w:t>
      </w:r>
      <w:r w:rsidR="001E1B40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z prořezávek. </w:t>
      </w:r>
      <w:r w:rsidR="00D97199">
        <w:rPr>
          <w:rFonts w:ascii="Times New Roman" w:hAnsi="Times New Roman" w:cs="Times New Roman"/>
          <w:sz w:val="24"/>
          <w:szCs w:val="24"/>
        </w:rPr>
        <w:t>Nejsou</w:t>
      </w:r>
      <w:r>
        <w:rPr>
          <w:rFonts w:ascii="Times New Roman" w:hAnsi="Times New Roman" w:cs="Times New Roman"/>
          <w:sz w:val="24"/>
          <w:szCs w:val="24"/>
        </w:rPr>
        <w:t xml:space="preserve"> luxusní a nadstandardní</w:t>
      </w:r>
      <w:r w:rsidR="00D97199">
        <w:rPr>
          <w:rFonts w:ascii="Times New Roman" w:hAnsi="Times New Roman" w:cs="Times New Roman"/>
          <w:sz w:val="24"/>
          <w:szCs w:val="24"/>
        </w:rPr>
        <w:t>, ty si musíte</w:t>
      </w:r>
      <w:r>
        <w:rPr>
          <w:rFonts w:ascii="Times New Roman" w:hAnsi="Times New Roman" w:cs="Times New Roman"/>
          <w:sz w:val="24"/>
          <w:szCs w:val="24"/>
        </w:rPr>
        <w:t xml:space="preserve"> koupit v</w:t>
      </w:r>
      <w:r w:rsidR="00D971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Opavě</w:t>
      </w:r>
      <w:r w:rsidR="00D97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Cena za kus </w:t>
      </w:r>
      <w:r w:rsidR="00D971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0,-Kč .  </w:t>
      </w:r>
      <w:r w:rsidR="000D1E18">
        <w:rPr>
          <w:rFonts w:ascii="Times New Roman" w:hAnsi="Times New Roman" w:cs="Times New Roman"/>
          <w:sz w:val="24"/>
          <w:szCs w:val="24"/>
        </w:rPr>
        <w:t>Změna prodeje vyhrazena !</w:t>
      </w:r>
    </w:p>
    <w:p w:rsidR="007F42CB" w:rsidRPr="007F42CB" w:rsidRDefault="007F42CB" w:rsidP="00D97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2CB">
        <w:rPr>
          <w:rFonts w:ascii="Times New Roman" w:hAnsi="Times New Roman" w:cs="Times New Roman"/>
          <w:b/>
          <w:sz w:val="24"/>
          <w:szCs w:val="24"/>
          <w:u w:val="single"/>
        </w:rPr>
        <w:t>Kalendář 2013</w:t>
      </w:r>
    </w:p>
    <w:p w:rsidR="00F653ED" w:rsidRDefault="007F42CB" w:rsidP="0025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Místní akční skupina Opavsko nechala zhotovit velké nástěnné kalendář s dobovými fotografiemi a pohlednicemi členských obcí MAS. V kalendáři jsou také fotografie obce Uhlířov. Pokud máte zájem kupit si tento kalendář, jehož cena je 83,-Kč, můžete tak učinit v době úředních hodin na Obecním úřadě v Uhlířově. Kalendářů je omezený počet. </w:t>
      </w:r>
    </w:p>
    <w:p w:rsidR="00D420ED" w:rsidRDefault="00253119" w:rsidP="00253119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Doprava v obci</w:t>
      </w:r>
    </w:p>
    <w:p w:rsidR="00253119" w:rsidRPr="00253119" w:rsidRDefault="00253119" w:rsidP="00253119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Již delší dobu se všemi způsoby snažíme zpomalit rychlost jízdy v naší obci. Přes pomoc dopravní Policie ČR a dalších se toto podařilo vždy jen krátkodobě. Zastupitelstvo obce proto přistoupilo k dalšímu možnému řešení a to pořízení dvou radarů na vjezdech do obce. Zhotovitel EMPESORT , s.r.o. , Valašské Meziříčí, pořizovací cena </w:t>
      </w:r>
      <w:r w:rsidR="000961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156.169,-Kč. Splatíme ve splátkách do konce listopadu 2012. Z běžného pozorování jsme vysledovali, že hodně řidičů rychlost sníží na předepsanou normu. Radar má paměť, kde zaznamenává rychlosti , počet aut a apod. Pokud by ani toto opatření nepřineslo výsledky, požádáme Policii ČR o umístění fotobuňky. </w:t>
      </w:r>
    </w:p>
    <w:p w:rsidR="00A1566F" w:rsidRDefault="00A1566F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1566F" w:rsidRDefault="00A1566F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1566F" w:rsidRDefault="00A1566F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1566F" w:rsidRDefault="00A1566F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1566F" w:rsidRDefault="00A1566F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1566F" w:rsidRDefault="00A1566F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134606" w:rsidRPr="000D1E18" w:rsidRDefault="00253119" w:rsidP="00D9719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lastRenderedPageBreak/>
        <w:t>Statistika r</w:t>
      </w:r>
      <w:r w:rsidR="00134606" w:rsidRPr="000D1E1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adar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ů</w:t>
      </w:r>
    </w:p>
    <w:p w:rsidR="00134606" w:rsidRPr="000D1E18" w:rsidRDefault="00AE29CA" w:rsidP="00D97199">
      <w:pPr>
        <w:jc w:val="both"/>
        <w:rPr>
          <w:rFonts w:ascii="Times New Roman" w:hAnsi="Times New Roman" w:cs="Times New Roman"/>
          <w:sz w:val="24"/>
          <w:szCs w:val="24"/>
        </w:rPr>
      </w:pPr>
      <w:r w:rsidRPr="000D1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 období  11</w:t>
      </w:r>
      <w:r w:rsidR="00134606" w:rsidRPr="000D1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.9. – 9.10.2012 projelo obcí Uhlířov v obou směrech 102400 automobilů. Během dne se počet pohybuje v rozmezí  150-200 aut za hodinu(pro zajímavost, za uvedené období  byl  nejvyšší počet aut zaznamenán 5.10. mezi 16-17 hod a to 425 aut).  Ve večerních a nočních hodinách klesá počet vozidel až k nule. Průměrně  za den projede obcí  4260 aut, což je</w:t>
      </w:r>
      <w:r w:rsidRPr="000D1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34606" w:rsidRPr="000D1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zajímavost, cca 3 auta za minutu. Průměrná rychlost se pohybuje okolo 50km/hod, ale je zaznamenána i rychlost blížící se ke 100 kilometrové hranici. </w:t>
      </w:r>
    </w:p>
    <w:p w:rsidR="00134606" w:rsidRDefault="00134606" w:rsidP="00D97199">
      <w:pPr>
        <w:jc w:val="both"/>
      </w:pPr>
    </w:p>
    <w:p w:rsidR="00134606" w:rsidRDefault="00134606" w:rsidP="00D97199">
      <w:pPr>
        <w:jc w:val="both"/>
      </w:pPr>
    </w:p>
    <w:p w:rsidR="00134606" w:rsidRDefault="00134606" w:rsidP="00134606">
      <w:r>
        <w:rPr>
          <w:noProof/>
          <w:lang w:eastAsia="cs-CZ"/>
        </w:rPr>
        <w:drawing>
          <wp:inline distT="0" distB="0" distL="0" distR="0" wp14:anchorId="7F45C2DA" wp14:editId="325115AA">
            <wp:extent cx="5762625" cy="3200400"/>
            <wp:effectExtent l="57150" t="0" r="47625" b="1143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47B" w:rsidRPr="00134606" w:rsidRDefault="00134606" w:rsidP="00134606">
      <w:r>
        <w:rPr>
          <w:noProof/>
          <w:lang w:eastAsia="cs-CZ"/>
        </w:rPr>
        <w:drawing>
          <wp:inline distT="0" distB="0" distL="0" distR="0" wp14:anchorId="792A9CBD" wp14:editId="72CBF292">
            <wp:extent cx="5762625" cy="265747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147B" w:rsidRPr="00F53FBE" w:rsidRDefault="003D147B">
      <w:pPr>
        <w:jc w:val="both"/>
        <w:rPr>
          <w:rFonts w:ascii="Arial" w:hAnsi="Arial" w:cs="Arial"/>
          <w:sz w:val="24"/>
          <w:szCs w:val="24"/>
        </w:rPr>
      </w:pPr>
    </w:p>
    <w:sectPr w:rsidR="003D147B" w:rsidRPr="00F5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7F3A"/>
    <w:multiLevelType w:val="hybridMultilevel"/>
    <w:tmpl w:val="43821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D0B"/>
    <w:multiLevelType w:val="hybridMultilevel"/>
    <w:tmpl w:val="4702A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4E"/>
    <w:rsid w:val="0001222F"/>
    <w:rsid w:val="000961F7"/>
    <w:rsid w:val="000D1E18"/>
    <w:rsid w:val="00134606"/>
    <w:rsid w:val="00144CAE"/>
    <w:rsid w:val="001E1B40"/>
    <w:rsid w:val="00214186"/>
    <w:rsid w:val="00253119"/>
    <w:rsid w:val="00274026"/>
    <w:rsid w:val="003451D2"/>
    <w:rsid w:val="003829EB"/>
    <w:rsid w:val="003D147B"/>
    <w:rsid w:val="00416D7A"/>
    <w:rsid w:val="005879C2"/>
    <w:rsid w:val="005E0193"/>
    <w:rsid w:val="00620154"/>
    <w:rsid w:val="006F07D6"/>
    <w:rsid w:val="00721A4C"/>
    <w:rsid w:val="0074307A"/>
    <w:rsid w:val="00770980"/>
    <w:rsid w:val="007B31FF"/>
    <w:rsid w:val="007F42CB"/>
    <w:rsid w:val="00840A07"/>
    <w:rsid w:val="0089110E"/>
    <w:rsid w:val="008938FB"/>
    <w:rsid w:val="008B363E"/>
    <w:rsid w:val="00996BCB"/>
    <w:rsid w:val="009E3CEB"/>
    <w:rsid w:val="00A1566F"/>
    <w:rsid w:val="00A625C2"/>
    <w:rsid w:val="00A71FF5"/>
    <w:rsid w:val="00AB4B99"/>
    <w:rsid w:val="00AE29CA"/>
    <w:rsid w:val="00B53E5A"/>
    <w:rsid w:val="00B71AB5"/>
    <w:rsid w:val="00B73E41"/>
    <w:rsid w:val="00BC398F"/>
    <w:rsid w:val="00BE7861"/>
    <w:rsid w:val="00BF510C"/>
    <w:rsid w:val="00C01133"/>
    <w:rsid w:val="00C45C75"/>
    <w:rsid w:val="00D36093"/>
    <w:rsid w:val="00D420ED"/>
    <w:rsid w:val="00D97199"/>
    <w:rsid w:val="00DD48A6"/>
    <w:rsid w:val="00DE16CA"/>
    <w:rsid w:val="00E00B53"/>
    <w:rsid w:val="00E05C0C"/>
    <w:rsid w:val="00E131AD"/>
    <w:rsid w:val="00E24FFB"/>
    <w:rsid w:val="00E64FEB"/>
    <w:rsid w:val="00E70593"/>
    <w:rsid w:val="00E96B59"/>
    <w:rsid w:val="00EC1A4E"/>
    <w:rsid w:val="00F32AED"/>
    <w:rsid w:val="00F47606"/>
    <w:rsid w:val="00F53FBE"/>
    <w:rsid w:val="00F653ED"/>
    <w:rsid w:val="00F85307"/>
    <w:rsid w:val="00F95CC1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0701-CB44-4058-A43F-5E59B0DA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A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71AB5"/>
  </w:style>
  <w:style w:type="character" w:styleId="Hypertextovodkaz">
    <w:name w:val="Hyperlink"/>
    <w:basedOn w:val="Standardnpsmoodstavce"/>
    <w:uiPriority w:val="99"/>
    <w:unhideWhenUsed/>
    <w:rsid w:val="00B71A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dime.info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lokalni-topeniste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bec\Horni%20rad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bec\Dolni%20rad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cs-CZ" sz="1200" baseline="0"/>
              <a:t>Průměr za období 11.9. - 9.10.2012</a:t>
            </a:r>
          </a:p>
          <a:p>
            <a:pPr>
              <a:defRPr sz="1200" baseline="0"/>
            </a:pPr>
            <a:r>
              <a:rPr lang="cs-CZ" sz="1200" baseline="0"/>
              <a:t>Radar na horním konci</a:t>
            </a:r>
          </a:p>
          <a:p>
            <a:pPr>
              <a:defRPr sz="1200" baseline="0"/>
            </a:pPr>
            <a:endParaRPr lang="cs-CZ" sz="1200" baseline="0"/>
          </a:p>
        </c:rich>
      </c:tx>
      <c:layout>
        <c:manualLayout>
          <c:xMode val="edge"/>
          <c:yMode val="edge"/>
          <c:x val="0.2105729593718140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16185476815397E-2"/>
          <c:y val="0.15582644666849052"/>
          <c:w val="0.67011149639677681"/>
          <c:h val="0.709917938978760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horni!$A$682</c:f>
              <c:strCache>
                <c:ptCount val="1"/>
                <c:pt idx="0">
                  <c:v>Průměr za hodinu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1"/>
              </a:outerShdw>
            </a:effectLst>
          </c:spPr>
          <c:invertIfNegative val="0"/>
          <c:cat>
            <c:strRef>
              <c:f>horni!$B$1:$D$1</c:f>
              <c:strCache>
                <c:ptCount val="3"/>
                <c:pt idx="0">
                  <c:v>Průměrná rychlost</c:v>
                </c:pt>
                <c:pt idx="1">
                  <c:v>Maximální rychlost</c:v>
                </c:pt>
                <c:pt idx="2">
                  <c:v>Počet automobilů</c:v>
                </c:pt>
              </c:strCache>
            </c:strRef>
          </c:cat>
          <c:val>
            <c:numRef>
              <c:f>horni!$B$682:$D$682</c:f>
              <c:numCache>
                <c:formatCode>0</c:formatCode>
                <c:ptCount val="3"/>
                <c:pt idx="0">
                  <c:v>47.122058823529414</c:v>
                </c:pt>
                <c:pt idx="1">
                  <c:v>74.202941176470588</c:v>
                </c:pt>
                <c:pt idx="2">
                  <c:v>97.233823529411765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6-4EE7-A752-913CA6109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33182464"/>
        <c:axId val="33184000"/>
      </c:barChart>
      <c:catAx>
        <c:axId val="3318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84000"/>
        <c:crosses val="autoZero"/>
        <c:auto val="1"/>
        <c:lblAlgn val="ctr"/>
        <c:lblOffset val="100"/>
        <c:noMultiLvlLbl val="0"/>
      </c:catAx>
      <c:valAx>
        <c:axId val="33184000"/>
        <c:scaling>
          <c:orientation val="minMax"/>
          <c:max val="11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3182464"/>
        <c:crosses val="autoZero"/>
        <c:crossBetween val="between"/>
        <c:majorUnit val="10"/>
      </c:valAx>
      <c:spPr>
        <a:pattFill prst="pct5">
          <a:fgClr>
            <a:schemeClr val="accent1"/>
          </a:fgClr>
          <a:bgClr>
            <a:schemeClr val="bg1"/>
          </a:bgClr>
        </a:pattFill>
      </c:spPr>
    </c:plotArea>
    <c:legend>
      <c:legendPos val="r"/>
      <c:layout>
        <c:manualLayout>
          <c:xMode val="edge"/>
          <c:yMode val="edge"/>
          <c:x val="0.78823867931481406"/>
          <c:y val="0.57964771513826929"/>
          <c:w val="0.14275817714462954"/>
          <c:h val="0.10160434318333783"/>
        </c:manualLayout>
      </c:layout>
      <c:overlay val="0"/>
    </c:legend>
    <c:plotVisOnly val="1"/>
    <c:dispBlanksAs val="gap"/>
    <c:showDLblsOverMax val="0"/>
  </c:chart>
  <c:spPr>
    <a:ln w="9525"/>
    <a:effectLst>
      <a:outerShdw blurRad="50800" dist="50800" dir="5400000" algn="ctr" rotWithShape="0">
        <a:schemeClr val="tx1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cs-CZ" sz="1200" b="1" i="0" baseline="0">
                <a:effectLst/>
              </a:rPr>
              <a:t>Průměr za období 11.9. - 9.10.2012</a:t>
            </a:r>
            <a:endParaRPr lang="cs-CZ" sz="1200" baseline="0">
              <a:effectLst/>
            </a:endParaRPr>
          </a:p>
          <a:p>
            <a:pPr>
              <a:defRPr sz="1200" baseline="0"/>
            </a:pPr>
            <a:r>
              <a:rPr lang="cs-CZ" sz="1200" b="1" i="0" baseline="0">
                <a:effectLst/>
              </a:rPr>
              <a:t>Radar na dolním konci</a:t>
            </a:r>
            <a:endParaRPr lang="cs-CZ" sz="1200" baseline="0">
              <a:effectLst/>
            </a:endParaRPr>
          </a:p>
          <a:p>
            <a:pPr>
              <a:defRPr sz="1200" baseline="0"/>
            </a:pPr>
            <a:endParaRPr lang="en-US" sz="1200" baseline="0"/>
          </a:p>
        </c:rich>
      </c:tx>
      <c:layout>
        <c:manualLayout>
          <c:xMode val="edge"/>
          <c:yMode val="edge"/>
          <c:x val="0.20616524587319146"/>
          <c:y val="3.82317801672640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007005660303364"/>
          <c:w val="0.64131736657917759"/>
          <c:h val="0.60818249358368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dolni!$A$682</c:f>
              <c:strCache>
                <c:ptCount val="1"/>
                <c:pt idx="0">
                  <c:v>Průměr za hodinu</c:v>
                </c:pt>
              </c:strCache>
            </c:strRef>
          </c:tx>
          <c:invertIfNegative val="0"/>
          <c:cat>
            <c:strRef>
              <c:f>dolni!$B$1:$D$1</c:f>
              <c:strCache>
                <c:ptCount val="3"/>
                <c:pt idx="0">
                  <c:v>Průměrná rychlost</c:v>
                </c:pt>
                <c:pt idx="1">
                  <c:v>Maximální rychlost</c:v>
                </c:pt>
                <c:pt idx="2">
                  <c:v>Počet automobilů</c:v>
                </c:pt>
              </c:strCache>
            </c:strRef>
          </c:cat>
          <c:val>
            <c:numRef>
              <c:f>dolni!$B$682:$D$682</c:f>
              <c:numCache>
                <c:formatCode>0</c:formatCode>
                <c:ptCount val="3"/>
                <c:pt idx="0">
                  <c:v>49.514705882352942</c:v>
                </c:pt>
                <c:pt idx="1">
                  <c:v>74.108823529411765</c:v>
                </c:pt>
                <c:pt idx="2">
                  <c:v>53.398529411764706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7-424C-BD1C-5961B111F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3207040"/>
        <c:axId val="33208576"/>
      </c:barChart>
      <c:catAx>
        <c:axId val="3320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08576"/>
        <c:crosses val="autoZero"/>
        <c:auto val="1"/>
        <c:lblAlgn val="ctr"/>
        <c:lblOffset val="100"/>
        <c:tickLblSkip val="1"/>
        <c:noMultiLvlLbl val="0"/>
      </c:catAx>
      <c:valAx>
        <c:axId val="332085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3207040"/>
        <c:crosses val="autoZero"/>
        <c:crossBetween val="between"/>
      </c:valAx>
      <c:spPr>
        <a:pattFill prst="pct5">
          <a:fgClr>
            <a:schemeClr val="accent1"/>
          </a:fgClr>
          <a:bgClr>
            <a:schemeClr val="bg1"/>
          </a:bgClr>
        </a:pattFill>
      </c:spPr>
    </c:plotArea>
    <c:legend>
      <c:legendPos val="r"/>
      <c:layout>
        <c:manualLayout>
          <c:xMode val="edge"/>
          <c:yMode val="edge"/>
          <c:x val="0.77198665791776033"/>
          <c:y val="0.49280584718576842"/>
          <c:w val="0.18356889763779527"/>
          <c:h val="0.222606080489938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91FC-7960-4AFF-BD5B-B00947A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Petra Vaňková - Galileo</cp:lastModifiedBy>
  <cp:revision>2</cp:revision>
  <cp:lastPrinted>2012-10-23T08:25:00Z</cp:lastPrinted>
  <dcterms:created xsi:type="dcterms:W3CDTF">2020-03-12T11:54:00Z</dcterms:created>
  <dcterms:modified xsi:type="dcterms:W3CDTF">2020-03-12T11:54:00Z</dcterms:modified>
</cp:coreProperties>
</file>